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AP Biology 2019-2020</w:t>
      </w:r>
    </w:p>
    <w:p w:rsidR="00000000" w:rsidDel="00000000" w:rsidP="00000000" w:rsidRDefault="00000000" w:rsidRPr="00000000" w14:paraId="00000002">
      <w:pPr>
        <w:jc w:val="center"/>
        <w:rPr>
          <w:sz w:val="36"/>
          <w:szCs w:val="36"/>
        </w:rPr>
      </w:pPr>
      <w:r w:rsidDel="00000000" w:rsidR="00000000" w:rsidRPr="00000000">
        <w:rPr>
          <w:sz w:val="36"/>
          <w:szCs w:val="36"/>
          <w:rtl w:val="0"/>
        </w:rPr>
        <w:t xml:space="preserve">Unit 3: Cellular Energetics Study Guide</w:t>
      </w:r>
    </w:p>
    <w:p w:rsidR="00000000" w:rsidDel="00000000" w:rsidP="00000000" w:rsidRDefault="00000000" w:rsidRPr="00000000" w14:paraId="00000003">
      <w:pPr>
        <w:jc w:val="left"/>
        <w:rPr/>
      </w:pPr>
      <w:r w:rsidDel="00000000" w:rsidR="00000000" w:rsidRPr="00000000">
        <w:rPr>
          <w:rtl w:val="0"/>
        </w:rPr>
      </w:r>
    </w:p>
    <w:tbl>
      <w:tblPr>
        <w:tblStyle w:val="Table1"/>
        <w:tblW w:w="106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1050"/>
        <w:gridCol w:w="8385"/>
        <w:tblGridChange w:id="0">
          <w:tblGrid>
            <w:gridCol w:w="1185"/>
            <w:gridCol w:w="1050"/>
            <w:gridCol w:w="838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04">
            <w:pPr>
              <w:widowControl w:val="0"/>
              <w:spacing w:line="240" w:lineRule="auto"/>
              <w:rPr/>
            </w:pPr>
            <w:r w:rsidDel="00000000" w:rsidR="00000000" w:rsidRPr="00000000">
              <w:rPr>
                <w:rtl w:val="0"/>
              </w:rPr>
              <w:t xml:space="preserve">Learning Objective</w:t>
            </w:r>
          </w:p>
        </w:tc>
        <w:tc>
          <w:tcPr>
            <w:tcBorders>
              <w:bottom w:color="000000"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5">
            <w:pPr>
              <w:widowControl w:val="0"/>
              <w:spacing w:line="240" w:lineRule="auto"/>
              <w:rPr/>
            </w:pPr>
            <w:r w:rsidDel="00000000" w:rsidR="00000000" w:rsidRPr="00000000">
              <w:rPr>
                <w:rtl w:val="0"/>
              </w:rPr>
              <w:t xml:space="preserve">AP LO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6">
            <w:pPr>
              <w:ind w:left="0" w:firstLine="0"/>
              <w:rPr/>
            </w:pPr>
            <w:r w:rsidDel="00000000" w:rsidR="00000000" w:rsidRPr="00000000">
              <w:rPr>
                <w:rtl w:val="0"/>
              </w:rPr>
              <w:t xml:space="preserve">“I can” Statement</w:t>
            </w:r>
          </w:p>
        </w:tc>
      </w:tr>
      <w:tr>
        <w:tc>
          <w:tcPr>
            <w:tcBorders>
              <w:right w:color="000000" w:space="0" w:sz="6" w:val="single"/>
            </w:tcBorders>
            <w:shd w:fill="fce5cd"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3.1</w:t>
            </w:r>
          </w:p>
        </w:tc>
        <w:tc>
          <w:tcPr>
            <w:tcBorders>
              <w:top w:color="000000" w:space="0" w:sz="6" w:val="single"/>
              <w:left w:color="000000" w:space="0" w:sz="6" w:val="single"/>
              <w:bottom w:color="000000" w:space="0" w:sz="6" w:val="single"/>
              <w:right w:color="000000" w:space="0" w:sz="6" w:val="single"/>
            </w:tcBorders>
            <w:shd w:fill="fce5cd" w:val="clear"/>
            <w:tcMar>
              <w:top w:w="40.0" w:type="dxa"/>
              <w:left w:w="40.0" w:type="dxa"/>
              <w:bottom w:w="40.0" w:type="dxa"/>
              <w:right w:w="40.0" w:type="dxa"/>
            </w:tcMar>
            <w:vAlign w:val="top"/>
          </w:tcPr>
          <w:p w:rsidR="00000000" w:rsidDel="00000000" w:rsidP="00000000" w:rsidRDefault="00000000" w:rsidRPr="00000000" w14:paraId="00000008">
            <w:pPr>
              <w:widowControl w:val="0"/>
              <w:rPr/>
            </w:pPr>
            <w:r w:rsidDel="00000000" w:rsidR="00000000" w:rsidRPr="00000000">
              <w:rPr>
                <w:rFonts w:ascii="Roboto Mono" w:cs="Roboto Mono" w:eastAsia="Roboto Mono" w:hAnsi="Roboto Mono"/>
                <w:rtl w:val="0"/>
              </w:rPr>
              <w:t xml:space="preserve">3.4a-c</w:t>
            </w:r>
            <w:r w:rsidDel="00000000" w:rsidR="00000000" w:rsidRPr="00000000">
              <w:rPr>
                <w:rtl w:val="0"/>
              </w:rPr>
            </w:r>
          </w:p>
        </w:tc>
        <w:tc>
          <w:tcPr>
            <w:tcBorders>
              <w:left w:color="000000" w:space="0" w:sz="6" w:val="single"/>
            </w:tcBorders>
            <w:shd w:fill="fce5cd"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t xml:space="preserve">I can describe the role of energy in living organisms.</w:t>
            </w:r>
          </w:p>
          <w:p w:rsidR="00000000" w:rsidDel="00000000" w:rsidP="00000000" w:rsidRDefault="00000000" w:rsidRPr="00000000" w14:paraId="0000000A">
            <w:pPr>
              <w:widowControl w:val="0"/>
              <w:numPr>
                <w:ilvl w:val="0"/>
                <w:numId w:val="2"/>
              </w:numPr>
              <w:spacing w:line="240" w:lineRule="auto"/>
              <w:ind w:left="720" w:hanging="360"/>
              <w:rPr/>
            </w:pPr>
            <w:r w:rsidDel="00000000" w:rsidR="00000000" w:rsidRPr="00000000">
              <w:rPr>
                <w:rtl w:val="0"/>
              </w:rPr>
              <w:t xml:space="preserve">Living systems require a constant input of energy</w:t>
            </w:r>
          </w:p>
          <w:p w:rsidR="00000000" w:rsidDel="00000000" w:rsidP="00000000" w:rsidRDefault="00000000" w:rsidRPr="00000000" w14:paraId="0000000B">
            <w:pPr>
              <w:widowControl w:val="0"/>
              <w:numPr>
                <w:ilvl w:val="0"/>
                <w:numId w:val="2"/>
              </w:numPr>
              <w:spacing w:line="240" w:lineRule="auto"/>
              <w:ind w:left="720" w:hanging="360"/>
              <w:rPr/>
            </w:pPr>
            <w:r w:rsidDel="00000000" w:rsidR="00000000" w:rsidRPr="00000000">
              <w:rPr>
                <w:rtl w:val="0"/>
              </w:rPr>
              <w:t xml:space="preserve">Laws of thermodynamics </w:t>
            </w:r>
          </w:p>
          <w:p w:rsidR="00000000" w:rsidDel="00000000" w:rsidP="00000000" w:rsidRDefault="00000000" w:rsidRPr="00000000" w14:paraId="0000000C">
            <w:pPr>
              <w:widowControl w:val="0"/>
              <w:numPr>
                <w:ilvl w:val="0"/>
                <w:numId w:val="2"/>
              </w:numPr>
              <w:spacing w:line="240" w:lineRule="auto"/>
              <w:ind w:left="720" w:hanging="360"/>
              <w:rPr/>
            </w:pPr>
            <w:r w:rsidDel="00000000" w:rsidR="00000000" w:rsidRPr="00000000">
              <w:rPr>
                <w:rtl w:val="0"/>
              </w:rPr>
              <w:t xml:space="preserve">Energy is required to maintain order and power cellular processes</w:t>
            </w:r>
          </w:p>
          <w:p w:rsidR="00000000" w:rsidDel="00000000" w:rsidP="00000000" w:rsidRDefault="00000000" w:rsidRPr="00000000" w14:paraId="0000000D">
            <w:pPr>
              <w:widowControl w:val="0"/>
              <w:numPr>
                <w:ilvl w:val="0"/>
                <w:numId w:val="2"/>
              </w:numPr>
              <w:spacing w:line="240" w:lineRule="auto"/>
              <w:ind w:left="720" w:hanging="360"/>
              <w:rPr/>
            </w:pPr>
            <w:r w:rsidDel="00000000" w:rsidR="00000000" w:rsidRPr="00000000">
              <w:rPr>
                <w:rtl w:val="0"/>
              </w:rPr>
              <w:t xml:space="preserve">Loss of energy flow or order results in death</w:t>
            </w:r>
          </w:p>
          <w:p w:rsidR="00000000" w:rsidDel="00000000" w:rsidP="00000000" w:rsidRDefault="00000000" w:rsidRPr="00000000" w14:paraId="0000000E">
            <w:pPr>
              <w:widowControl w:val="0"/>
              <w:numPr>
                <w:ilvl w:val="0"/>
                <w:numId w:val="2"/>
              </w:numPr>
              <w:spacing w:line="240" w:lineRule="auto"/>
              <w:ind w:left="720" w:hanging="360"/>
              <w:rPr/>
            </w:pPr>
            <w:r w:rsidDel="00000000" w:rsidR="00000000" w:rsidRPr="00000000">
              <w:rPr>
                <w:rtl w:val="0"/>
              </w:rPr>
              <w:t xml:space="preserve">Reaction coupling- Cellular processes that release energy may be coupled with processes that require energy</w:t>
            </w:r>
          </w:p>
          <w:p w:rsidR="00000000" w:rsidDel="00000000" w:rsidP="00000000" w:rsidRDefault="00000000" w:rsidRPr="00000000" w14:paraId="0000000F">
            <w:pPr>
              <w:widowControl w:val="0"/>
              <w:numPr>
                <w:ilvl w:val="0"/>
                <w:numId w:val="2"/>
              </w:numPr>
              <w:spacing w:line="240" w:lineRule="auto"/>
              <w:ind w:left="720" w:hanging="360"/>
              <w:rPr/>
            </w:pPr>
            <w:r w:rsidDel="00000000" w:rsidR="00000000" w:rsidRPr="00000000">
              <w:rPr>
                <w:rtl w:val="0"/>
              </w:rPr>
              <w:t xml:space="preserve">Energy-related pathways in biological systems are sequential to allow for controlled transfer of energy.</w:t>
            </w:r>
          </w:p>
        </w:tc>
      </w:tr>
      <w:tr>
        <w:tc>
          <w:tcPr>
            <w:tcBorders>
              <w:right w:color="000000" w:space="0" w:sz="6" w:val="single"/>
            </w:tcBorders>
            <w:shd w:fill="fce5cd"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3.2</w:t>
            </w:r>
          </w:p>
        </w:tc>
        <w:tc>
          <w:tcPr>
            <w:tcBorders>
              <w:top w:color="000000" w:space="0" w:sz="6" w:val="single"/>
              <w:left w:color="000000" w:space="0" w:sz="6" w:val="single"/>
              <w:bottom w:color="000000" w:space="0" w:sz="6" w:val="single"/>
              <w:right w:color="000000" w:space="0" w:sz="6" w:val="single"/>
            </w:tcBorders>
            <w:shd w:fill="fce5cd" w:val="clear"/>
            <w:tcMar>
              <w:top w:w="40.0" w:type="dxa"/>
              <w:left w:w="40.0" w:type="dxa"/>
              <w:bottom w:w="40.0" w:type="dxa"/>
              <w:right w:w="40.0" w:type="dxa"/>
            </w:tcMar>
            <w:vAlign w:val="top"/>
          </w:tcPr>
          <w:p w:rsidR="00000000" w:rsidDel="00000000" w:rsidP="00000000" w:rsidRDefault="00000000" w:rsidRPr="00000000" w14:paraId="00000011">
            <w:pPr>
              <w:widowControl w:val="0"/>
              <w:rPr>
                <w:rFonts w:ascii="Roboto Mono" w:cs="Roboto Mono" w:eastAsia="Roboto Mono" w:hAnsi="Roboto Mono"/>
              </w:rPr>
            </w:pPr>
            <w:r w:rsidDel="00000000" w:rsidR="00000000" w:rsidRPr="00000000">
              <w:rPr>
                <w:rFonts w:ascii="Roboto Mono" w:cs="Roboto Mono" w:eastAsia="Roboto Mono" w:hAnsi="Roboto Mono"/>
                <w:rtl w:val="0"/>
              </w:rPr>
              <w:t xml:space="preserve">3.1a-b</w:t>
            </w:r>
          </w:p>
          <w:p w:rsidR="00000000" w:rsidDel="00000000" w:rsidP="00000000" w:rsidRDefault="00000000" w:rsidRPr="00000000" w14:paraId="00000012">
            <w:pPr>
              <w:widowControl w:val="0"/>
              <w:rPr>
                <w:rFonts w:ascii="Roboto Mono" w:cs="Roboto Mono" w:eastAsia="Roboto Mono" w:hAnsi="Roboto Mono"/>
              </w:rPr>
            </w:pPr>
            <w:r w:rsidDel="00000000" w:rsidR="00000000" w:rsidRPr="00000000">
              <w:rPr>
                <w:rFonts w:ascii="Roboto Mono" w:cs="Roboto Mono" w:eastAsia="Roboto Mono" w:hAnsi="Roboto Mono"/>
                <w:rtl w:val="0"/>
              </w:rPr>
              <w:t xml:space="preserve">3.2</w:t>
            </w:r>
          </w:p>
        </w:tc>
        <w:tc>
          <w:tcPr>
            <w:tcBorders>
              <w:left w:color="000000" w:space="0" w:sz="6" w:val="single"/>
            </w:tcBorders>
            <w:shd w:fill="fce5cd"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t xml:space="preserve">I can describe the properties of enzymes and explain how enzymes affect the rate of biological reactions.</w:t>
            </w:r>
          </w:p>
          <w:p w:rsidR="00000000" w:rsidDel="00000000" w:rsidP="00000000" w:rsidRDefault="00000000" w:rsidRPr="00000000" w14:paraId="00000014">
            <w:pPr>
              <w:widowControl w:val="0"/>
              <w:numPr>
                <w:ilvl w:val="0"/>
                <w:numId w:val="4"/>
              </w:numPr>
              <w:spacing w:line="240" w:lineRule="auto"/>
              <w:ind w:left="720" w:hanging="360"/>
              <w:rPr/>
            </w:pPr>
            <w:r w:rsidDel="00000000" w:rsidR="00000000" w:rsidRPr="00000000">
              <w:rPr>
                <w:rtl w:val="0"/>
              </w:rPr>
              <w:t xml:space="preserve">Active site that is specific to substrates in shape and charge</w:t>
            </w:r>
          </w:p>
          <w:p w:rsidR="00000000" w:rsidDel="00000000" w:rsidP="00000000" w:rsidRDefault="00000000" w:rsidRPr="00000000" w14:paraId="00000015">
            <w:pPr>
              <w:widowControl w:val="0"/>
              <w:numPr>
                <w:ilvl w:val="0"/>
                <w:numId w:val="4"/>
              </w:numPr>
              <w:spacing w:line="240" w:lineRule="auto"/>
              <w:ind w:left="720" w:hanging="360"/>
              <w:rPr/>
            </w:pPr>
            <w:r w:rsidDel="00000000" w:rsidR="00000000" w:rsidRPr="00000000">
              <w:rPr>
                <w:rtl w:val="0"/>
              </w:rPr>
              <w:t xml:space="preserve">Activation energy</w:t>
            </w:r>
          </w:p>
          <w:p w:rsidR="00000000" w:rsidDel="00000000" w:rsidP="00000000" w:rsidRDefault="00000000" w:rsidRPr="00000000" w14:paraId="00000016">
            <w:pPr>
              <w:widowControl w:val="0"/>
              <w:numPr>
                <w:ilvl w:val="0"/>
                <w:numId w:val="4"/>
              </w:numPr>
              <w:spacing w:line="240" w:lineRule="auto"/>
              <w:ind w:left="720" w:hanging="360"/>
              <w:rPr/>
            </w:pPr>
            <w:r w:rsidDel="00000000" w:rsidR="00000000" w:rsidRPr="00000000">
              <w:rPr>
                <w:rtl w:val="0"/>
              </w:rPr>
              <w:t xml:space="preserve">Denaturation</w:t>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3.3</w:t>
            </w:r>
          </w:p>
        </w:tc>
        <w:tc>
          <w:tcPr>
            <w:tcBorders>
              <w:top w:color="000000" w:space="0" w:sz="6" w:val="single"/>
              <w:left w:color="000000" w:space="0" w:sz="6" w:val="single"/>
              <w:bottom w:color="000000" w:space="0" w:sz="6" w:val="single"/>
              <w:right w:color="000000" w:space="0" w:sz="6" w:val="single"/>
            </w:tcBorders>
            <w:shd w:fill="fce5cd" w:val="clear"/>
            <w:tcMar>
              <w:top w:w="40.0" w:type="dxa"/>
              <w:left w:w="40.0" w:type="dxa"/>
              <w:bottom w:w="40.0" w:type="dxa"/>
              <w:right w:w="40.0" w:type="dxa"/>
            </w:tcMar>
            <w:vAlign w:val="top"/>
          </w:tcPr>
          <w:p w:rsidR="00000000" w:rsidDel="00000000" w:rsidP="00000000" w:rsidRDefault="00000000" w:rsidRPr="00000000" w14:paraId="00000018">
            <w:pPr>
              <w:widowControl w:val="0"/>
              <w:rPr/>
            </w:pPr>
            <w:r w:rsidDel="00000000" w:rsidR="00000000" w:rsidRPr="00000000">
              <w:rPr>
                <w:rFonts w:ascii="Roboto Mono" w:cs="Roboto Mono" w:eastAsia="Roboto Mono" w:hAnsi="Roboto Mono"/>
                <w:rtl w:val="0"/>
              </w:rPr>
              <w:t xml:space="preserve">3.3a-d</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I can explain how the cellular environment affects enzyme activity.</w:t>
            </w:r>
          </w:p>
          <w:p w:rsidR="00000000" w:rsidDel="00000000" w:rsidP="00000000" w:rsidRDefault="00000000" w:rsidRPr="00000000" w14:paraId="0000001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rtl w:val="0"/>
              </w:rPr>
              <w:t xml:space="preserve">Effects of temperature and pH</w:t>
            </w:r>
          </w:p>
          <w:p w:rsidR="00000000" w:rsidDel="00000000" w:rsidP="00000000" w:rsidRDefault="00000000" w:rsidRPr="00000000" w14:paraId="0000001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rtl w:val="0"/>
              </w:rPr>
              <w:t xml:space="preserve">Concept and application of the pH equation pH=-log[H</w:t>
            </w:r>
            <w:r w:rsidDel="00000000" w:rsidR="00000000" w:rsidRPr="00000000">
              <w:rPr>
                <w:vertAlign w:val="superscript"/>
                <w:rtl w:val="0"/>
              </w:rPr>
              <w:t xml:space="preserve">+</w:t>
            </w:r>
            <w:r w:rsidDel="00000000" w:rsidR="00000000" w:rsidRPr="00000000">
              <w:rPr>
                <w:rtl w:val="0"/>
              </w:rPr>
              <w:t xml:space="preserve">] </w:t>
            </w:r>
          </w:p>
          <w:p w:rsidR="00000000" w:rsidDel="00000000" w:rsidP="00000000" w:rsidRDefault="00000000" w:rsidRPr="00000000" w14:paraId="0000001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rtl w:val="0"/>
              </w:rPr>
              <w:t xml:space="preserve">Effects of substrate and product concentration</w:t>
            </w:r>
          </w:p>
          <w:p w:rsidR="00000000" w:rsidDel="00000000" w:rsidP="00000000" w:rsidRDefault="00000000" w:rsidRPr="00000000" w14:paraId="0000001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rtl w:val="0"/>
              </w:rPr>
              <w:t xml:space="preserve">Competitive and noncompetitive inhibitors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3.4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F">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I can adequately (for this point in the course) design and carry out a laboratory experiment, including graphing of data and data analysis.</w:t>
            </w:r>
          </w:p>
        </w:tc>
      </w:tr>
      <w:tr>
        <w:tc>
          <w:tcPr>
            <w:shd w:fill="f4cccc"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3.5</w:t>
            </w:r>
          </w:p>
        </w:tc>
        <w:tc>
          <w:tcPr>
            <w:tcBorders>
              <w:top w:color="000000" w:space="0" w:sz="6" w:val="single"/>
              <w:left w:color="000000" w:space="0" w:sz="6" w:val="single"/>
              <w:bottom w:color="000000" w:space="0" w:sz="6" w:val="single"/>
              <w:right w:color="000000" w:space="0" w:sz="6" w:val="single"/>
            </w:tcBorders>
            <w:shd w:fill="f4cccc" w:val="clear"/>
            <w:tcMar>
              <w:top w:w="40.0" w:type="dxa"/>
              <w:left w:w="40.0" w:type="dxa"/>
              <w:bottom w:w="40.0" w:type="dxa"/>
              <w:right w:w="40.0" w:type="dxa"/>
            </w:tcMar>
            <w:vAlign w:val="top"/>
          </w:tcPr>
          <w:p w:rsidR="00000000" w:rsidDel="00000000" w:rsidP="00000000" w:rsidRDefault="00000000" w:rsidRPr="00000000" w14:paraId="00000022">
            <w:pPr>
              <w:widowControl w:val="0"/>
              <w:rPr/>
            </w:pPr>
            <w:r w:rsidDel="00000000" w:rsidR="00000000" w:rsidRPr="00000000">
              <w:rPr>
                <w:rFonts w:ascii="Roboto Mono" w:cs="Roboto Mono" w:eastAsia="Roboto Mono" w:hAnsi="Roboto Mono"/>
                <w:rtl w:val="0"/>
              </w:rPr>
              <w:t xml:space="preserve">3.6a-b</w:t>
            </w: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Cellular Respiration (overall)-I can describe the overall process that allows organisms to use energy stored in biological molecules in order to power cellular functions and know that respiration and fermentation are characteristic of all forms of life.</w:t>
            </w:r>
          </w:p>
          <w:p w:rsidR="00000000" w:rsidDel="00000000" w:rsidP="00000000" w:rsidRDefault="00000000" w:rsidRPr="00000000" w14:paraId="00000024">
            <w:pPr>
              <w:widowControl w:val="0"/>
              <w:numPr>
                <w:ilvl w:val="0"/>
                <w:numId w:val="8"/>
              </w:numPr>
              <w:spacing w:line="240" w:lineRule="auto"/>
              <w:ind w:left="720" w:hanging="360"/>
            </w:pPr>
            <w:r w:rsidDel="00000000" w:rsidR="00000000" w:rsidRPr="00000000">
              <w:rPr>
                <w:rtl w:val="0"/>
              </w:rPr>
              <w:t xml:space="preserve">CR in eukaryotes involves a series of enzyme-catalyzed reactions </w:t>
            </w:r>
          </w:p>
          <w:p w:rsidR="00000000" w:rsidDel="00000000" w:rsidP="00000000" w:rsidRDefault="00000000" w:rsidRPr="00000000" w14:paraId="00000025">
            <w:pPr>
              <w:widowControl w:val="0"/>
              <w:numPr>
                <w:ilvl w:val="0"/>
                <w:numId w:val="8"/>
              </w:numPr>
              <w:spacing w:line="240" w:lineRule="auto"/>
              <w:ind w:left="720" w:hanging="360"/>
              <w:rPr>
                <w:u w:val="none"/>
              </w:rPr>
            </w:pPr>
            <w:r w:rsidDel="00000000" w:rsidR="00000000" w:rsidRPr="00000000">
              <w:rPr>
                <w:rtl w:val="0"/>
              </w:rPr>
              <w:t xml:space="preserve">Convert the energy stored in biological macromolecules into chemical energy in ATP</w:t>
            </w:r>
          </w:p>
          <w:p w:rsidR="00000000" w:rsidDel="00000000" w:rsidP="00000000" w:rsidRDefault="00000000" w:rsidRPr="00000000" w14:paraId="00000026">
            <w:pPr>
              <w:widowControl w:val="0"/>
              <w:numPr>
                <w:ilvl w:val="0"/>
                <w:numId w:val="8"/>
              </w:numPr>
              <w:spacing w:line="240" w:lineRule="auto"/>
              <w:ind w:left="720" w:hanging="360"/>
              <w:rPr>
                <w:u w:val="none"/>
              </w:rPr>
            </w:pPr>
            <w:r w:rsidDel="00000000" w:rsidR="00000000" w:rsidRPr="00000000">
              <w:rPr>
                <w:rtl w:val="0"/>
              </w:rPr>
              <w:t xml:space="preserve">ETC and chemiosmosis occurs on mitochondrial membrane of eukaryotes and cell membrane of aerobic prokaryotes</w:t>
            </w:r>
          </w:p>
        </w:tc>
      </w:tr>
      <w:tr>
        <w:tc>
          <w:tcPr>
            <w:shd w:fill="f4cccc"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3.6</w:t>
            </w:r>
          </w:p>
        </w:tc>
        <w:tc>
          <w:tcPr>
            <w:tcBorders>
              <w:top w:color="000000" w:space="0" w:sz="6" w:val="single"/>
              <w:left w:color="000000" w:space="0" w:sz="6" w:val="single"/>
              <w:bottom w:color="000000" w:space="0" w:sz="6" w:val="single"/>
              <w:right w:color="000000" w:space="0" w:sz="6" w:val="single"/>
            </w:tcBorders>
            <w:shd w:fill="f4cccc" w:val="clear"/>
            <w:tcMar>
              <w:top w:w="40.0" w:type="dxa"/>
              <w:left w:w="40.0" w:type="dxa"/>
              <w:bottom w:w="40.0" w:type="dxa"/>
              <w:right w:w="40.0" w:type="dxa"/>
            </w:tcMar>
            <w:vAlign w:val="top"/>
          </w:tcPr>
          <w:p w:rsidR="00000000" w:rsidDel="00000000" w:rsidP="00000000" w:rsidRDefault="00000000" w:rsidRPr="00000000" w14:paraId="00000028">
            <w:pPr>
              <w:widowControl w:val="0"/>
              <w:rPr>
                <w:rFonts w:ascii="Roboto Mono" w:cs="Roboto Mono" w:eastAsia="Roboto Mono" w:hAnsi="Roboto Mono"/>
              </w:rPr>
            </w:pPr>
            <w:r w:rsidDel="00000000" w:rsidR="00000000" w:rsidRPr="00000000">
              <w:rPr>
                <w:rFonts w:ascii="Roboto Mono" w:cs="Roboto Mono" w:eastAsia="Roboto Mono" w:hAnsi="Roboto Mono"/>
                <w:rtl w:val="0"/>
              </w:rPr>
              <w:t xml:space="preserve">3.6c-h</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Cellular Respiration (details)- I can explain each of the following portions of aerobic respiration, including what molecules are involved and the location of each in the cell or mitochondrion.  See specific LOs below for each.</w:t>
            </w:r>
          </w:p>
          <w:p w:rsidR="00000000" w:rsidDel="00000000" w:rsidP="00000000" w:rsidRDefault="00000000" w:rsidRPr="00000000" w14:paraId="0000002A">
            <w:pPr>
              <w:widowControl w:val="0"/>
              <w:numPr>
                <w:ilvl w:val="0"/>
                <w:numId w:val="1"/>
              </w:numPr>
              <w:spacing w:line="240" w:lineRule="auto"/>
              <w:ind w:left="720" w:hanging="360"/>
            </w:pPr>
            <w:r w:rsidDel="00000000" w:rsidR="00000000" w:rsidRPr="00000000">
              <w:rPr>
                <w:rtl w:val="0"/>
              </w:rPr>
              <w:t xml:space="preserve">Glycolysis</w:t>
            </w:r>
          </w:p>
          <w:p w:rsidR="00000000" w:rsidDel="00000000" w:rsidP="00000000" w:rsidRDefault="00000000" w:rsidRPr="00000000" w14:paraId="0000002B">
            <w:pPr>
              <w:widowControl w:val="0"/>
              <w:numPr>
                <w:ilvl w:val="0"/>
                <w:numId w:val="1"/>
              </w:numPr>
              <w:spacing w:line="240" w:lineRule="auto"/>
              <w:ind w:left="720" w:hanging="360"/>
            </w:pPr>
            <w:r w:rsidDel="00000000" w:rsidR="00000000" w:rsidRPr="00000000">
              <w:rPr>
                <w:rtl w:val="0"/>
              </w:rPr>
              <w:t xml:space="preserve">Pyruvate oxidation (transition step)</w:t>
            </w:r>
          </w:p>
          <w:p w:rsidR="00000000" w:rsidDel="00000000" w:rsidP="00000000" w:rsidRDefault="00000000" w:rsidRPr="00000000" w14:paraId="0000002C">
            <w:pPr>
              <w:widowControl w:val="0"/>
              <w:numPr>
                <w:ilvl w:val="0"/>
                <w:numId w:val="1"/>
              </w:numPr>
              <w:spacing w:line="240" w:lineRule="auto"/>
              <w:ind w:left="720" w:hanging="360"/>
            </w:pPr>
            <w:r w:rsidDel="00000000" w:rsidR="00000000" w:rsidRPr="00000000">
              <w:rPr>
                <w:rtl w:val="0"/>
              </w:rPr>
              <w:t xml:space="preserve">Krebs cycle (Citric Acid Cycle)</w:t>
            </w:r>
          </w:p>
          <w:p w:rsidR="00000000" w:rsidDel="00000000" w:rsidP="00000000" w:rsidRDefault="00000000" w:rsidRPr="00000000" w14:paraId="0000002D">
            <w:pPr>
              <w:widowControl w:val="0"/>
              <w:numPr>
                <w:ilvl w:val="0"/>
                <w:numId w:val="1"/>
              </w:numPr>
              <w:spacing w:line="240" w:lineRule="auto"/>
              <w:ind w:left="720" w:hanging="360"/>
            </w:pPr>
            <w:r w:rsidDel="00000000" w:rsidR="00000000" w:rsidRPr="00000000">
              <w:rPr>
                <w:rtl w:val="0"/>
              </w:rPr>
              <w:t xml:space="preserve">Electron transport chain</w:t>
            </w:r>
          </w:p>
          <w:p w:rsidR="00000000" w:rsidDel="00000000" w:rsidP="00000000" w:rsidRDefault="00000000" w:rsidRPr="00000000" w14:paraId="0000002E">
            <w:pPr>
              <w:widowControl w:val="0"/>
              <w:numPr>
                <w:ilvl w:val="0"/>
                <w:numId w:val="1"/>
              </w:numPr>
              <w:spacing w:line="240" w:lineRule="auto"/>
              <w:ind w:left="720" w:hanging="360"/>
            </w:pPr>
            <w:r w:rsidDel="00000000" w:rsidR="00000000" w:rsidRPr="00000000">
              <w:rPr>
                <w:rtl w:val="0"/>
              </w:rPr>
              <w:t xml:space="preserve">Oxidative phosphorylation (by chemiosmosis)</w:t>
            </w:r>
          </w:p>
        </w:tc>
      </w:tr>
      <w:tr>
        <w:tc>
          <w:tcPr>
            <w:shd w:fill="f4cccc"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3.7</w:t>
            </w:r>
          </w:p>
        </w:tc>
        <w:tc>
          <w:tcPr>
            <w:tcBorders>
              <w:top w:color="000000" w:space="0" w:sz="6" w:val="single"/>
              <w:left w:color="000000" w:space="0" w:sz="6" w:val="single"/>
              <w:bottom w:color="000000" w:space="0" w:sz="6" w:val="single"/>
              <w:right w:color="000000" w:space="0" w:sz="6" w:val="single"/>
            </w:tcBorders>
            <w:shd w:fill="f4cccc" w:val="clear"/>
            <w:tcMar>
              <w:top w:w="40.0" w:type="dxa"/>
              <w:left w:w="40.0" w:type="dxa"/>
              <w:bottom w:w="40.0" w:type="dxa"/>
              <w:right w:w="40.0" w:type="dxa"/>
            </w:tcMar>
            <w:vAlign w:val="top"/>
          </w:tcPr>
          <w:p w:rsidR="00000000" w:rsidDel="00000000" w:rsidP="00000000" w:rsidRDefault="00000000" w:rsidRPr="00000000" w14:paraId="00000030">
            <w:pPr>
              <w:widowControl w:val="0"/>
              <w:rPr/>
            </w:pPr>
            <w:r w:rsidDel="00000000" w:rsidR="00000000" w:rsidRPr="00000000">
              <w:rPr>
                <w:rFonts w:ascii="Roboto Mono" w:cs="Roboto Mono" w:eastAsia="Roboto Mono" w:hAnsi="Roboto Mono"/>
                <w:rtl w:val="0"/>
              </w:rPr>
              <w:t xml:space="preserve">3.6d-e</w:t>
            </w: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Glycolysis and Pyruvate Oxidation-I can explain the processes of glycolysis and pyruvate oxidation, including reactants and product, and where they occur in the cell or mitochondrion.</w:t>
            </w:r>
          </w:p>
        </w:tc>
      </w:tr>
      <w:tr>
        <w:tc>
          <w:tcPr>
            <w:shd w:fill="f4cccc"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3.8</w:t>
            </w:r>
          </w:p>
        </w:tc>
        <w:tc>
          <w:tcPr>
            <w:tcBorders>
              <w:top w:color="000000" w:space="0" w:sz="6" w:val="single"/>
              <w:left w:color="000000" w:space="0" w:sz="6" w:val="single"/>
              <w:bottom w:color="000000" w:space="0" w:sz="6" w:val="single"/>
              <w:right w:color="000000" w:space="0" w:sz="6" w:val="single"/>
            </w:tcBorders>
            <w:shd w:fill="f4cccc" w:val="clear"/>
            <w:tcMar>
              <w:top w:w="40.0" w:type="dxa"/>
              <w:left w:w="40.0" w:type="dxa"/>
              <w:bottom w:w="40.0" w:type="dxa"/>
              <w:right w:w="40.0" w:type="dxa"/>
            </w:tcMar>
            <w:vAlign w:val="top"/>
          </w:tcPr>
          <w:p w:rsidR="00000000" w:rsidDel="00000000" w:rsidP="00000000" w:rsidRDefault="00000000" w:rsidRPr="00000000" w14:paraId="00000033">
            <w:pPr>
              <w:widowControl w:val="0"/>
              <w:rPr/>
            </w:pPr>
            <w:r w:rsidDel="00000000" w:rsidR="00000000" w:rsidRPr="00000000">
              <w:rPr>
                <w:rFonts w:ascii="Roboto Mono" w:cs="Roboto Mono" w:eastAsia="Roboto Mono" w:hAnsi="Roboto Mono"/>
                <w:rtl w:val="0"/>
              </w:rPr>
              <w:t xml:space="preserve">3.6f</w:t>
            </w: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vertAlign w:val="subscript"/>
              </w:rPr>
            </w:pPr>
            <w:r w:rsidDel="00000000" w:rsidR="00000000" w:rsidRPr="00000000">
              <w:rPr>
                <w:rtl w:val="0"/>
              </w:rPr>
              <w:t xml:space="preserve">Krebs Cycle (Citric Acid Cycle)-I can explain the overall Krebs cycle (citric acid cycle) including the electron carriers that are produced (NADH FADH</w:t>
            </w:r>
            <w:r w:rsidDel="00000000" w:rsidR="00000000" w:rsidRPr="00000000">
              <w:rPr>
                <w:vertAlign w:val="subscript"/>
                <w:rtl w:val="0"/>
              </w:rPr>
              <w:t xml:space="preserve">2</w:t>
            </w:r>
            <w:r w:rsidDel="00000000" w:rsidR="00000000" w:rsidRPr="00000000">
              <w:rPr>
                <w:rtl w:val="0"/>
              </w:rPr>
              <w:t xml:space="preserve">) and where it occurs in the mitochondrion.</w:t>
            </w:r>
            <w:r w:rsidDel="00000000" w:rsidR="00000000" w:rsidRPr="00000000">
              <w:rPr>
                <w:rtl w:val="0"/>
              </w:rPr>
            </w:r>
          </w:p>
        </w:tc>
      </w:tr>
      <w:tr>
        <w:tc>
          <w:tcPr>
            <w:shd w:fill="f4cccc"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t xml:space="preserve">3.9</w:t>
            </w:r>
          </w:p>
        </w:tc>
        <w:tc>
          <w:tcPr>
            <w:tcBorders>
              <w:top w:color="000000" w:space="0" w:sz="6" w:val="single"/>
              <w:left w:color="000000" w:space="0" w:sz="6" w:val="single"/>
              <w:bottom w:color="000000" w:space="0" w:sz="6" w:val="single"/>
              <w:right w:color="000000" w:space="0" w:sz="6" w:val="single"/>
            </w:tcBorders>
            <w:shd w:fill="f4cccc" w:val="clear"/>
            <w:tcMar>
              <w:top w:w="40.0" w:type="dxa"/>
              <w:left w:w="40.0" w:type="dxa"/>
              <w:bottom w:w="40.0" w:type="dxa"/>
              <w:right w:w="40.0" w:type="dxa"/>
            </w:tcMar>
            <w:vAlign w:val="top"/>
          </w:tcPr>
          <w:p w:rsidR="00000000" w:rsidDel="00000000" w:rsidP="00000000" w:rsidRDefault="00000000" w:rsidRPr="00000000" w14:paraId="00000036">
            <w:pPr>
              <w:widowControl w:val="0"/>
              <w:rPr/>
            </w:pPr>
            <w:r w:rsidDel="00000000" w:rsidR="00000000" w:rsidRPr="00000000">
              <w:rPr>
                <w:rFonts w:ascii="Roboto Mono" w:cs="Roboto Mono" w:eastAsia="Roboto Mono" w:hAnsi="Roboto Mono"/>
                <w:rtl w:val="0"/>
              </w:rPr>
              <w:t xml:space="preserve">3.6g-h</w:t>
            </w: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Oxidative Phosphorylation (ETC and chemiosmosis)-I can explain how the electron transport chain in cellular respiration creates an electrochemical gradient of protons (H</w:t>
            </w:r>
            <w:r w:rsidDel="00000000" w:rsidR="00000000" w:rsidRPr="00000000">
              <w:rPr>
                <w:vertAlign w:val="superscript"/>
                <w:rtl w:val="0"/>
              </w:rPr>
              <w:t xml:space="preserve">+</w:t>
            </w:r>
            <w:r w:rsidDel="00000000" w:rsidR="00000000" w:rsidRPr="00000000">
              <w:rPr>
                <w:rtl w:val="0"/>
              </w:rPr>
              <w:t xml:space="preserve">) using the electrons extracted in glycolysis and the Krebs cycle and how this gradient is used to produce ATP through oxidative phosphorylation by ATP Synthase.</w:t>
            </w:r>
          </w:p>
          <w:p w:rsidR="00000000" w:rsidDel="00000000" w:rsidP="00000000" w:rsidRDefault="00000000" w:rsidRPr="00000000" w14:paraId="0000003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Role of NADH and FADH</w:t>
            </w:r>
            <w:r w:rsidDel="00000000" w:rsidR="00000000" w:rsidRPr="00000000">
              <w:rPr>
                <w:vertAlign w:val="subscript"/>
                <w:rtl w:val="0"/>
              </w:rPr>
              <w:t xml:space="preserve">2</w:t>
            </w:r>
          </w:p>
          <w:p w:rsidR="00000000" w:rsidDel="00000000" w:rsidP="00000000" w:rsidRDefault="00000000" w:rsidRPr="00000000" w14:paraId="0000003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Role of sequence of electron acceptors/carriers in the inner mitochondrial membrane</w:t>
            </w:r>
          </w:p>
          <w:p w:rsidR="00000000" w:rsidDel="00000000" w:rsidP="00000000" w:rsidRDefault="00000000" w:rsidRPr="00000000" w14:paraId="0000003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Creation of electrochemical gradient of H+ ions (protons)</w:t>
            </w:r>
          </w:p>
          <w:p w:rsidR="00000000" w:rsidDel="00000000" w:rsidP="00000000" w:rsidRDefault="00000000" w:rsidRPr="00000000" w14:paraId="0000003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Flow of protons through ATP Synthase drives the production of ATP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3.10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3D">
            <w:pPr>
              <w:widowControl w:val="0"/>
              <w:rPr/>
            </w:pPr>
            <w:r w:rsidDel="00000000" w:rsidR="00000000" w:rsidRPr="00000000">
              <w:rPr>
                <w:rFonts w:ascii="Roboto Mono" w:cs="Roboto Mono" w:eastAsia="Roboto Mono" w:hAnsi="Roboto Mono"/>
                <w:rtl w:val="0"/>
              </w:rPr>
              <w:t xml:space="preserve">3.6i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Fermentation-I can explain how fermentation (anaerobic respiration) allows glycolysis to continue in the absence of oxygen.</w:t>
            </w:r>
          </w:p>
          <w:p w:rsidR="00000000" w:rsidDel="00000000" w:rsidP="00000000" w:rsidRDefault="00000000" w:rsidRPr="00000000" w14:paraId="0000003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Fermentation replenishes the electron carriers needed for glycolysis</w:t>
            </w:r>
          </w:p>
          <w:p w:rsidR="00000000" w:rsidDel="00000000" w:rsidP="00000000" w:rsidRDefault="00000000" w:rsidRPr="00000000" w14:paraId="0000004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Produces 2 ATP molecules overall</w:t>
            </w:r>
          </w:p>
          <w:p w:rsidR="00000000" w:rsidDel="00000000" w:rsidP="00000000" w:rsidRDefault="00000000" w:rsidRPr="00000000" w14:paraId="0000004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rPr>
                <w:u w:val="none"/>
              </w:rPr>
            </w:pPr>
            <w:r w:rsidDel="00000000" w:rsidR="00000000" w:rsidRPr="00000000">
              <w:rPr>
                <w:rtl w:val="0"/>
              </w:rPr>
              <w:t xml:space="preserve">Alcohol and lactic acid are waste products of different forms of fermentation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3.11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3">
            <w:pPr>
              <w:widowControl w:val="0"/>
              <w:rPr/>
            </w:pPr>
            <w:r w:rsidDel="00000000" w:rsidR="00000000" w:rsidRPr="00000000">
              <w:rPr>
                <w:rFonts w:ascii="Roboto Mono" w:cs="Roboto Mono" w:eastAsia="Roboto Mono" w:hAnsi="Roboto Mono"/>
                <w:rtl w:val="0"/>
              </w:rPr>
              <w:t xml:space="preserve">3.6j</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I understand that the conversion of ATP to ADP releases energy to drive cellular 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3.12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46">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I can explain oxidation-reduction (REDOX) reactions and identify which products have been oxidized or reduced as well as the importance of these reactions in metabolic pathways.</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t xml:space="preserve">3.13</w:t>
            </w:r>
          </w:p>
        </w:tc>
        <w:tc>
          <w:tcPr>
            <w:tcBorders>
              <w:top w:color="000000" w:space="0" w:sz="6" w:val="single"/>
              <w:left w:color="000000" w:space="0" w:sz="6" w:val="single"/>
              <w:bottom w:color="000000" w:space="0" w:sz="6" w:val="single"/>
              <w:right w:color="000000" w:space="0" w:sz="6" w:val="single"/>
            </w:tcBorders>
            <w:shd w:fill="d9ead3" w:val="clear"/>
            <w:tcMar>
              <w:top w:w="40.0" w:type="dxa"/>
              <w:left w:w="40.0" w:type="dxa"/>
              <w:bottom w:w="40.0" w:type="dxa"/>
              <w:right w:w="40.0" w:type="dxa"/>
            </w:tcMar>
            <w:vAlign w:val="top"/>
          </w:tcPr>
          <w:p w:rsidR="00000000" w:rsidDel="00000000" w:rsidP="00000000" w:rsidRDefault="00000000" w:rsidRPr="00000000" w14:paraId="00000049">
            <w:pPr>
              <w:widowControl w:val="0"/>
              <w:rPr>
                <w:rFonts w:ascii="Roboto Mono" w:cs="Roboto Mono" w:eastAsia="Roboto Mono" w:hAnsi="Roboto Mono"/>
              </w:rPr>
            </w:pPr>
            <w:r w:rsidDel="00000000" w:rsidR="00000000" w:rsidRPr="00000000">
              <w:rPr>
                <w:rFonts w:ascii="Roboto Mono" w:cs="Roboto Mono" w:eastAsia="Roboto Mono" w:hAnsi="Roboto Mono"/>
                <w:rtl w:val="0"/>
              </w:rPr>
              <w:t xml:space="preserve">3.5a</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Photosynthesis (overall)- I can describe the overall process of photosynthesis and understand that it first evolved in prokaryotes.</w:t>
            </w:r>
          </w:p>
          <w:p w:rsidR="00000000" w:rsidDel="00000000" w:rsidP="00000000" w:rsidRDefault="00000000" w:rsidRPr="00000000" w14:paraId="0000004B">
            <w:pPr>
              <w:widowControl w:val="0"/>
              <w:numPr>
                <w:ilvl w:val="0"/>
                <w:numId w:val="10"/>
              </w:numPr>
              <w:spacing w:line="240" w:lineRule="auto"/>
              <w:ind w:left="720" w:hanging="360"/>
            </w:pPr>
            <w:r w:rsidDel="00000000" w:rsidR="00000000" w:rsidRPr="00000000">
              <w:rPr>
                <w:rtl w:val="0"/>
              </w:rPr>
              <w:t xml:space="preserve">Capture energy from the sun and produces sugars</w:t>
            </w:r>
          </w:p>
          <w:p w:rsidR="00000000" w:rsidDel="00000000" w:rsidP="00000000" w:rsidRDefault="00000000" w:rsidRPr="00000000" w14:paraId="0000004C">
            <w:pPr>
              <w:widowControl w:val="0"/>
              <w:numPr>
                <w:ilvl w:val="0"/>
                <w:numId w:val="10"/>
              </w:numPr>
              <w:spacing w:line="240" w:lineRule="auto"/>
              <w:ind w:left="720" w:hanging="360"/>
            </w:pPr>
            <w:r w:rsidDel="00000000" w:rsidR="00000000" w:rsidRPr="00000000">
              <w:rPr>
                <w:rtl w:val="0"/>
              </w:rPr>
              <w:t xml:space="preserve">PS first evolved in prokaryotes</w:t>
            </w:r>
          </w:p>
          <w:p w:rsidR="00000000" w:rsidDel="00000000" w:rsidP="00000000" w:rsidRDefault="00000000" w:rsidRPr="00000000" w14:paraId="0000004D">
            <w:pPr>
              <w:widowControl w:val="0"/>
              <w:numPr>
                <w:ilvl w:val="0"/>
                <w:numId w:val="10"/>
              </w:numPr>
              <w:spacing w:line="240" w:lineRule="auto"/>
              <w:ind w:left="720" w:hanging="360"/>
            </w:pPr>
            <w:r w:rsidDel="00000000" w:rsidR="00000000" w:rsidRPr="00000000">
              <w:rPr>
                <w:rtl w:val="0"/>
              </w:rPr>
              <w:t xml:space="preserve">Prokaryotic photosynthesis was responsible for oxygenating the atmosphere</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3.14</w:t>
            </w:r>
          </w:p>
        </w:tc>
        <w:tc>
          <w:tcPr>
            <w:tcBorders>
              <w:top w:color="000000" w:space="0" w:sz="6" w:val="single"/>
              <w:left w:color="000000" w:space="0" w:sz="6" w:val="single"/>
              <w:bottom w:color="000000" w:space="0" w:sz="6" w:val="single"/>
              <w:right w:color="000000" w:space="0" w:sz="6" w:val="single"/>
            </w:tcBorders>
            <w:shd w:fill="d9ead3" w:val="clear"/>
            <w:tcMar>
              <w:top w:w="40.0" w:type="dxa"/>
              <w:left w:w="40.0" w:type="dxa"/>
              <w:bottom w:w="40.0" w:type="dxa"/>
              <w:right w:w="40.0" w:type="dxa"/>
            </w:tcMar>
            <w:vAlign w:val="top"/>
          </w:tcPr>
          <w:p w:rsidR="00000000" w:rsidDel="00000000" w:rsidP="00000000" w:rsidRDefault="00000000" w:rsidRPr="00000000" w14:paraId="0000004F">
            <w:pPr>
              <w:widowControl w:val="0"/>
              <w:rPr/>
            </w:pPr>
            <w:r w:rsidDel="00000000" w:rsidR="00000000" w:rsidRPr="00000000">
              <w:rPr>
                <w:rFonts w:ascii="Roboto Mono" w:cs="Roboto Mono" w:eastAsia="Roboto Mono" w:hAnsi="Roboto Mono"/>
                <w:rtl w:val="0"/>
              </w:rPr>
              <w:t xml:space="preserve">3.5b-g</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Photosynthesis (details)- I can explain how cells capture energy from light and transfer it to biological molecules for storage and use.</w:t>
            </w:r>
          </w:p>
          <w:p w:rsidR="00000000" w:rsidDel="00000000" w:rsidP="00000000" w:rsidRDefault="00000000" w:rsidRPr="00000000" w14:paraId="00000051">
            <w:pPr>
              <w:widowControl w:val="0"/>
              <w:numPr>
                <w:ilvl w:val="0"/>
                <w:numId w:val="3"/>
              </w:numPr>
              <w:spacing w:line="240" w:lineRule="auto"/>
              <w:ind w:left="720" w:hanging="360"/>
            </w:pPr>
            <w:r w:rsidDel="00000000" w:rsidR="00000000" w:rsidRPr="00000000">
              <w:rPr>
                <w:rtl w:val="0"/>
              </w:rPr>
              <w:t xml:space="preserve">Structure of the chloroplast</w:t>
            </w:r>
          </w:p>
          <w:p w:rsidR="00000000" w:rsidDel="00000000" w:rsidP="00000000" w:rsidRDefault="00000000" w:rsidRPr="00000000" w14:paraId="00000052">
            <w:pPr>
              <w:widowControl w:val="0"/>
              <w:numPr>
                <w:ilvl w:val="0"/>
                <w:numId w:val="3"/>
              </w:numPr>
              <w:spacing w:line="240" w:lineRule="auto"/>
              <w:ind w:left="720" w:hanging="360"/>
            </w:pPr>
            <w:r w:rsidDel="00000000" w:rsidR="00000000" w:rsidRPr="00000000">
              <w:rPr>
                <w:rtl w:val="0"/>
              </w:rPr>
              <w:t xml:space="preserve">Light-dependent vs light-independent reactions</w:t>
            </w:r>
          </w:p>
          <w:p w:rsidR="00000000" w:rsidDel="00000000" w:rsidP="00000000" w:rsidRDefault="00000000" w:rsidRPr="00000000" w14:paraId="00000053">
            <w:pPr>
              <w:widowControl w:val="0"/>
              <w:numPr>
                <w:ilvl w:val="0"/>
                <w:numId w:val="3"/>
              </w:numPr>
              <w:spacing w:line="240" w:lineRule="auto"/>
              <w:ind w:left="720" w:hanging="360"/>
            </w:pPr>
            <w:r w:rsidDel="00000000" w:rsidR="00000000" w:rsidRPr="00000000">
              <w:rPr>
                <w:rtl w:val="0"/>
              </w:rPr>
              <w:t xml:space="preserve">Photosystems I and II- location and role of chlorophylls (boosting electrons), role of ATP and NADPH</w:t>
            </w:r>
          </w:p>
          <w:p w:rsidR="00000000" w:rsidDel="00000000" w:rsidP="00000000" w:rsidRDefault="00000000" w:rsidRPr="00000000" w14:paraId="00000054">
            <w:pPr>
              <w:widowControl w:val="0"/>
              <w:numPr>
                <w:ilvl w:val="0"/>
                <w:numId w:val="3"/>
              </w:numPr>
              <w:spacing w:line="240" w:lineRule="auto"/>
              <w:ind w:left="720" w:hanging="360"/>
            </w:pPr>
            <w:r w:rsidDel="00000000" w:rsidR="00000000" w:rsidRPr="00000000">
              <w:rPr>
                <w:rtl w:val="0"/>
              </w:rPr>
              <w:t xml:space="preserve">Electron transport chain- transfer of electrons established an electrochemical gradient of protons (hydrogen ions), NADP</w:t>
            </w:r>
            <w:r w:rsidDel="00000000" w:rsidR="00000000" w:rsidRPr="00000000">
              <w:rPr>
                <w:vertAlign w:val="superscript"/>
                <w:rtl w:val="0"/>
              </w:rPr>
              <w:t xml:space="preserve">+</w:t>
            </w:r>
            <w:r w:rsidDel="00000000" w:rsidR="00000000" w:rsidRPr="00000000">
              <w:rPr>
                <w:rtl w:val="0"/>
              </w:rPr>
              <w:t xml:space="preserve"> as terminal electron acceptor</w:t>
            </w:r>
          </w:p>
          <w:p w:rsidR="00000000" w:rsidDel="00000000" w:rsidP="00000000" w:rsidRDefault="00000000" w:rsidRPr="00000000" w14:paraId="00000055">
            <w:pPr>
              <w:widowControl w:val="0"/>
              <w:numPr>
                <w:ilvl w:val="0"/>
                <w:numId w:val="3"/>
              </w:numPr>
              <w:spacing w:line="240" w:lineRule="auto"/>
              <w:ind w:left="720" w:hanging="360"/>
            </w:pPr>
            <w:r w:rsidDel="00000000" w:rsidR="00000000" w:rsidRPr="00000000">
              <w:rPr>
                <w:rtl w:val="0"/>
              </w:rPr>
              <w:t xml:space="preserve">Role of ATP synthase</w:t>
            </w:r>
          </w:p>
          <w:p w:rsidR="00000000" w:rsidDel="00000000" w:rsidP="00000000" w:rsidRDefault="00000000" w:rsidRPr="00000000" w14:paraId="00000056">
            <w:pPr>
              <w:widowControl w:val="0"/>
              <w:numPr>
                <w:ilvl w:val="0"/>
                <w:numId w:val="3"/>
              </w:numPr>
              <w:spacing w:line="240" w:lineRule="auto"/>
              <w:ind w:left="720" w:hanging="360"/>
            </w:pPr>
            <w:r w:rsidDel="00000000" w:rsidR="00000000" w:rsidRPr="00000000">
              <w:rPr>
                <w:rtl w:val="0"/>
              </w:rPr>
              <w:t xml:space="preserve">Calvin cycle- occurs in stroma of the chloroplast, ATP and NADPH from light reactions powers the production of carbohydrates from CO</w:t>
            </w:r>
            <w:r w:rsidDel="00000000" w:rsidR="00000000" w:rsidRPr="00000000">
              <w:rPr>
                <w:vertAlign w:val="subscript"/>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3.15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8">
            <w:pPr>
              <w:widowControl w:val="0"/>
              <w:rPr/>
            </w:pPr>
            <w:r w:rsidDel="00000000" w:rsidR="00000000" w:rsidRPr="00000000">
              <w:rPr>
                <w:rFonts w:ascii="Roboto Mono" w:cs="Roboto Mono" w:eastAsia="Roboto Mono" w:hAnsi="Roboto Mono"/>
                <w:rtl w:val="0"/>
              </w:rPr>
              <w:t xml:space="preserve">3.6c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I understand that electron transport chains occur in all living organisms and can explain the differences among where they occur and the electron carriers used.</w:t>
            </w:r>
          </w:p>
          <w:p w:rsidR="00000000" w:rsidDel="00000000" w:rsidP="00000000" w:rsidRDefault="00000000" w:rsidRPr="00000000" w14:paraId="0000005A">
            <w:pPr>
              <w:widowControl w:val="0"/>
              <w:numPr>
                <w:ilvl w:val="0"/>
                <w:numId w:val="7"/>
              </w:numPr>
              <w:spacing w:line="240" w:lineRule="auto"/>
              <w:ind w:left="720" w:hanging="360"/>
            </w:pPr>
            <w:r w:rsidDel="00000000" w:rsidR="00000000" w:rsidRPr="00000000">
              <w:rPr>
                <w:rtl w:val="0"/>
              </w:rPr>
              <w:t xml:space="preserve">Cellular respiration- NADH and FADH2, oxygen is terminal electron acceptor</w:t>
            </w:r>
          </w:p>
          <w:p w:rsidR="00000000" w:rsidDel="00000000" w:rsidP="00000000" w:rsidRDefault="00000000" w:rsidRPr="00000000" w14:paraId="0000005B">
            <w:pPr>
              <w:widowControl w:val="0"/>
              <w:numPr>
                <w:ilvl w:val="0"/>
                <w:numId w:val="7"/>
              </w:numPr>
              <w:spacing w:line="240" w:lineRule="auto"/>
              <w:ind w:left="720" w:hanging="360"/>
            </w:pPr>
            <w:r w:rsidDel="00000000" w:rsidR="00000000" w:rsidRPr="00000000">
              <w:rPr>
                <w:rtl w:val="0"/>
              </w:rPr>
              <w:t xml:space="preserve">Cellular respiration- decoupling oxidative phosphorylation (chemiosmosis) from the ETC produces heat that can be used by endotherms to regulate body temp</w:t>
            </w:r>
          </w:p>
          <w:p w:rsidR="00000000" w:rsidDel="00000000" w:rsidP="00000000" w:rsidRDefault="00000000" w:rsidRPr="00000000" w14:paraId="0000005C">
            <w:pPr>
              <w:widowControl w:val="0"/>
              <w:numPr>
                <w:ilvl w:val="0"/>
                <w:numId w:val="7"/>
              </w:numPr>
              <w:spacing w:line="240" w:lineRule="auto"/>
              <w:ind w:left="720" w:hanging="360"/>
            </w:pPr>
            <w:r w:rsidDel="00000000" w:rsidR="00000000" w:rsidRPr="00000000">
              <w:rPr>
                <w:rtl w:val="0"/>
              </w:rPr>
              <w:t xml:space="preserve">Photosynthesis- NADP+ is terminal electron acceptor</w:t>
            </w:r>
          </w:p>
          <w:p w:rsidR="00000000" w:rsidDel="00000000" w:rsidP="00000000" w:rsidRDefault="00000000" w:rsidRPr="00000000" w14:paraId="0000005D">
            <w:pPr>
              <w:widowControl w:val="0"/>
              <w:numPr>
                <w:ilvl w:val="0"/>
                <w:numId w:val="7"/>
              </w:numPr>
              <w:spacing w:line="240" w:lineRule="auto"/>
              <w:ind w:left="720" w:hanging="360"/>
            </w:pPr>
            <w:r w:rsidDel="00000000" w:rsidR="00000000" w:rsidRPr="00000000">
              <w:rPr>
                <w:rtl w:val="0"/>
              </w:rPr>
              <w:t xml:space="preserve">Prokaryotes use the plasma membrane for the ETC and chemiosmosis</w:t>
            </w:r>
          </w:p>
        </w:tc>
      </w:tr>
    </w:tbl>
    <w:p w:rsidR="00000000" w:rsidDel="00000000" w:rsidP="00000000" w:rsidRDefault="00000000" w:rsidRPr="00000000" w14:paraId="0000005E">
      <w:pPr>
        <w:rPr/>
      </w:pPr>
      <w:r w:rsidDel="00000000" w:rsidR="00000000" w:rsidRPr="00000000">
        <w:rPr>
          <w:rtl w:val="0"/>
        </w:rPr>
      </w:r>
    </w:p>
    <w:sectPr>
      <w:headerReference r:id="rId6" w:type="first"/>
      <w:footerReference r:id="rId7" w:type="default"/>
      <w:footerReference r:id="rId8" w:type="first"/>
      <w:pgSz w:h="15840" w:w="12240"/>
      <w:pgMar w:bottom="720" w:top="108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Mon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Mono-regular.ttf"/><Relationship Id="rId2" Type="http://schemas.openxmlformats.org/officeDocument/2006/relationships/font" Target="fonts/RobotoMono-bold.ttf"/><Relationship Id="rId3" Type="http://schemas.openxmlformats.org/officeDocument/2006/relationships/font" Target="fonts/RobotoMono-italic.ttf"/><Relationship Id="rId4" Type="http://schemas.openxmlformats.org/officeDocument/2006/relationships/font" Target="fonts/RobotoMon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